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2C" w:rsidRPr="00E80D76" w:rsidRDefault="00A37C2C" w:rsidP="00A37C2C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A37C2C" w:rsidRDefault="00EB1B31" w:rsidP="00A37C2C">
      <w:pPr>
        <w:spacing w:after="0"/>
        <w:rPr>
          <w:sz w:val="24"/>
        </w:rPr>
      </w:pPr>
      <w:r>
        <w:rPr>
          <w:sz w:val="24"/>
        </w:rPr>
        <w:t>Date: May 31</w:t>
      </w:r>
      <w:r w:rsidR="00D25C81">
        <w:rPr>
          <w:sz w:val="24"/>
        </w:rPr>
        <w:t>, 2019</w:t>
      </w:r>
    </w:p>
    <w:p w:rsidR="00A37C2C" w:rsidRDefault="00AA144B" w:rsidP="00A37C2C">
      <w:pPr>
        <w:spacing w:after="0"/>
        <w:rPr>
          <w:sz w:val="24"/>
        </w:rPr>
      </w:pPr>
      <w:r>
        <w:rPr>
          <w:sz w:val="24"/>
        </w:rPr>
        <w:t xml:space="preserve">Time: </w:t>
      </w:r>
      <w:r w:rsidR="00D25C81">
        <w:rPr>
          <w:sz w:val="24"/>
        </w:rPr>
        <w:t>1</w:t>
      </w:r>
      <w:r w:rsidR="00EB1B31">
        <w:rPr>
          <w:sz w:val="24"/>
        </w:rPr>
        <w:t>2:30 – 2</w:t>
      </w:r>
      <w:r w:rsidR="00D25C81">
        <w:rPr>
          <w:sz w:val="24"/>
        </w:rPr>
        <w:t>:0</w:t>
      </w:r>
      <w:r w:rsidR="0089183A">
        <w:rPr>
          <w:sz w:val="24"/>
        </w:rPr>
        <w:t>0 p.m.</w:t>
      </w:r>
    </w:p>
    <w:p w:rsidR="00A37C2C" w:rsidRPr="00AD5B0F" w:rsidRDefault="00AA144B" w:rsidP="00A37C2C">
      <w:pPr>
        <w:spacing w:after="0"/>
        <w:rPr>
          <w:sz w:val="24"/>
        </w:rPr>
      </w:pPr>
      <w:r>
        <w:rPr>
          <w:sz w:val="24"/>
        </w:rPr>
        <w:t>Location: C</w:t>
      </w:r>
      <w:r w:rsidR="0089183A">
        <w:rPr>
          <w:sz w:val="24"/>
        </w:rPr>
        <w:t>C</w:t>
      </w:r>
      <w:r>
        <w:rPr>
          <w:sz w:val="24"/>
        </w:rPr>
        <w:t>-1</w:t>
      </w:r>
      <w:r w:rsidR="00A37C2C">
        <w:rPr>
          <w:sz w:val="24"/>
        </w:rPr>
        <w:t>26</w:t>
      </w:r>
    </w:p>
    <w:p w:rsidR="00A37C2C" w:rsidRPr="00AD5B0F" w:rsidRDefault="00A37C2C" w:rsidP="00A37C2C">
      <w:pPr>
        <w:rPr>
          <w:sz w:val="24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520"/>
        <w:gridCol w:w="3885"/>
        <w:gridCol w:w="4230"/>
      </w:tblGrid>
      <w:tr w:rsidR="001D1B96" w:rsidRPr="00AD5B0F" w:rsidTr="00CD593F">
        <w:trPr>
          <w:trHeight w:val="576"/>
        </w:trPr>
        <w:tc>
          <w:tcPr>
            <w:tcW w:w="520" w:type="dxa"/>
            <w:shd w:val="clear" w:color="auto" w:fill="943634" w:themeFill="accent2" w:themeFillShade="BF"/>
          </w:tcPr>
          <w:p w:rsidR="001D1B96" w:rsidRPr="00AD5B0F" w:rsidRDefault="001D1B96" w:rsidP="006535AA">
            <w:pPr>
              <w:rPr>
                <w:b/>
                <w:sz w:val="24"/>
              </w:rPr>
            </w:pPr>
          </w:p>
        </w:tc>
        <w:tc>
          <w:tcPr>
            <w:tcW w:w="3885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4230" w:type="dxa"/>
            <w:shd w:val="clear" w:color="auto" w:fill="943634" w:themeFill="accent2" w:themeFillShade="BF"/>
            <w:vAlign w:val="center"/>
          </w:tcPr>
          <w:p w:rsidR="001D1B96" w:rsidRPr="00E80D76" w:rsidRDefault="001D1B96" w:rsidP="006535AA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</w:tr>
      <w:tr w:rsidR="00C747F0" w:rsidRPr="00AD5B0F" w:rsidTr="00CD593F">
        <w:trPr>
          <w:trHeight w:val="1440"/>
        </w:trPr>
        <w:tc>
          <w:tcPr>
            <w:tcW w:w="520" w:type="dxa"/>
            <w:vAlign w:val="center"/>
          </w:tcPr>
          <w:p w:rsidR="00C747F0" w:rsidRDefault="00C747F0" w:rsidP="00BB25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85" w:type="dxa"/>
            <w:vAlign w:val="center"/>
          </w:tcPr>
          <w:p w:rsidR="00C747F0" w:rsidRPr="00A659FA" w:rsidRDefault="00C747F0" w:rsidP="00BB25E7">
            <w:pPr>
              <w:rPr>
                <w:sz w:val="24"/>
              </w:rPr>
            </w:pPr>
            <w:r>
              <w:rPr>
                <w:sz w:val="24"/>
              </w:rPr>
              <w:t>Questions answered</w:t>
            </w:r>
          </w:p>
        </w:tc>
        <w:tc>
          <w:tcPr>
            <w:tcW w:w="4230" w:type="dxa"/>
            <w:vAlign w:val="center"/>
          </w:tcPr>
          <w:p w:rsidR="00C747F0" w:rsidRPr="00A659FA" w:rsidRDefault="00C747F0" w:rsidP="00AD26E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Discussion of Updates sent by email</w:t>
            </w:r>
            <w:r w:rsidR="00495C11">
              <w:rPr>
                <w:sz w:val="24"/>
              </w:rPr>
              <w:t>; any updates from committee members?</w:t>
            </w:r>
            <w:bookmarkStart w:id="0" w:name="_GoBack"/>
            <w:bookmarkEnd w:id="0"/>
          </w:p>
        </w:tc>
      </w:tr>
      <w:tr w:rsidR="00BB25E7" w:rsidRPr="00AD5B0F" w:rsidTr="00CD593F">
        <w:trPr>
          <w:trHeight w:val="1440"/>
        </w:trPr>
        <w:tc>
          <w:tcPr>
            <w:tcW w:w="520" w:type="dxa"/>
            <w:vAlign w:val="center"/>
          </w:tcPr>
          <w:p w:rsidR="00BB25E7" w:rsidRDefault="00C747F0" w:rsidP="00BB25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85" w:type="dxa"/>
            <w:vAlign w:val="center"/>
          </w:tcPr>
          <w:p w:rsidR="00BB25E7" w:rsidRPr="00A659FA" w:rsidRDefault="00AD26E7" w:rsidP="00BB25E7">
            <w:pPr>
              <w:rPr>
                <w:sz w:val="24"/>
              </w:rPr>
            </w:pPr>
            <w:r w:rsidRPr="00A659FA">
              <w:rPr>
                <w:sz w:val="24"/>
              </w:rPr>
              <w:t>Debrief</w:t>
            </w:r>
            <w:r w:rsidR="00BB25E7" w:rsidRPr="00A659FA">
              <w:rPr>
                <w:sz w:val="24"/>
              </w:rPr>
              <w:t xml:space="preserve"> on accreditation</w:t>
            </w:r>
            <w:r w:rsidRPr="00A659FA">
              <w:rPr>
                <w:sz w:val="24"/>
              </w:rPr>
              <w:t xml:space="preserve"> visit in April</w:t>
            </w:r>
          </w:p>
        </w:tc>
        <w:tc>
          <w:tcPr>
            <w:tcW w:w="4230" w:type="dxa"/>
            <w:vAlign w:val="center"/>
          </w:tcPr>
          <w:p w:rsidR="00BB25E7" w:rsidRPr="00A659FA" w:rsidRDefault="00AD26E7" w:rsidP="00AD26E7">
            <w:pPr>
              <w:spacing w:after="120"/>
              <w:rPr>
                <w:sz w:val="24"/>
              </w:rPr>
            </w:pPr>
            <w:r w:rsidRPr="00A659FA">
              <w:rPr>
                <w:sz w:val="24"/>
              </w:rPr>
              <w:t>Discuss</w:t>
            </w:r>
            <w:r w:rsidR="00BB25E7" w:rsidRPr="00A659FA">
              <w:rPr>
                <w:sz w:val="24"/>
              </w:rPr>
              <w:t xml:space="preserve"> </w:t>
            </w:r>
            <w:r w:rsidRPr="00A659FA">
              <w:rPr>
                <w:sz w:val="24"/>
              </w:rPr>
              <w:t>evaluators’ feedback and</w:t>
            </w:r>
            <w:r w:rsidR="00BB25E7" w:rsidRPr="00A659FA">
              <w:rPr>
                <w:sz w:val="24"/>
              </w:rPr>
              <w:t xml:space="preserve"> next steps.</w:t>
            </w:r>
          </w:p>
        </w:tc>
      </w:tr>
      <w:tr w:rsidR="00BB25E7" w:rsidRPr="00AD5B0F" w:rsidTr="00CD593F">
        <w:trPr>
          <w:trHeight w:val="1872"/>
        </w:trPr>
        <w:tc>
          <w:tcPr>
            <w:tcW w:w="520" w:type="dxa"/>
            <w:vAlign w:val="center"/>
          </w:tcPr>
          <w:p w:rsidR="00BB25E7" w:rsidRPr="00AD5B0F" w:rsidRDefault="00C747F0" w:rsidP="00BB25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85" w:type="dxa"/>
            <w:vAlign w:val="center"/>
          </w:tcPr>
          <w:p w:rsidR="00AD26E7" w:rsidRPr="00A659FA" w:rsidRDefault="00AD26E7" w:rsidP="00BB25E7">
            <w:pPr>
              <w:rPr>
                <w:sz w:val="24"/>
              </w:rPr>
            </w:pPr>
          </w:p>
          <w:p w:rsidR="00BB25E7" w:rsidRPr="00A659FA" w:rsidRDefault="00BB25E7" w:rsidP="00BB25E7">
            <w:pPr>
              <w:rPr>
                <w:sz w:val="24"/>
              </w:rPr>
            </w:pPr>
            <w:r w:rsidRPr="00A659FA">
              <w:rPr>
                <w:sz w:val="24"/>
              </w:rPr>
              <w:t xml:space="preserve">Get on the same page generally about related instruction assessment in Career and Technical Education programs: </w:t>
            </w:r>
          </w:p>
          <w:p w:rsidR="00BB25E7" w:rsidRPr="00A659FA" w:rsidRDefault="00BB25E7" w:rsidP="00BB25E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659FA">
              <w:rPr>
                <w:sz w:val="24"/>
              </w:rPr>
              <w:t xml:space="preserve">How does it work? </w:t>
            </w:r>
          </w:p>
          <w:p w:rsidR="00BB25E7" w:rsidRPr="00A659FA" w:rsidRDefault="00BB25E7" w:rsidP="00BB25E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659FA">
              <w:rPr>
                <w:sz w:val="24"/>
              </w:rPr>
              <w:t xml:space="preserve">What is acceptable, in terms of both good practice and accreditation? </w:t>
            </w:r>
          </w:p>
          <w:p w:rsidR="00BB25E7" w:rsidRPr="00A659FA" w:rsidRDefault="00BB25E7" w:rsidP="00BB25E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A659FA">
              <w:rPr>
                <w:sz w:val="24"/>
              </w:rPr>
              <w:t>What’s happening here at CCC?</w:t>
            </w:r>
          </w:p>
          <w:p w:rsidR="00AD26E7" w:rsidRPr="00A659FA" w:rsidRDefault="00AD26E7" w:rsidP="00AD26E7">
            <w:pPr>
              <w:pStyle w:val="ListParagraph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 w:rsidR="00BB25E7" w:rsidRPr="00A659FA" w:rsidRDefault="00BB25E7" w:rsidP="00BB25E7">
            <w:pPr>
              <w:rPr>
                <w:sz w:val="24"/>
              </w:rPr>
            </w:pPr>
            <w:r w:rsidRPr="00A659FA">
              <w:rPr>
                <w:sz w:val="24"/>
              </w:rPr>
              <w:t>Elizabeth will present options for assessing RI inside and outside of CTE programs and show examples of what programs have been doing. Then group can discuss.</w:t>
            </w:r>
          </w:p>
        </w:tc>
      </w:tr>
    </w:tbl>
    <w:p w:rsidR="00A37C2C" w:rsidRPr="00AD5B0F" w:rsidRDefault="00A37C2C" w:rsidP="00A37C2C">
      <w:pPr>
        <w:rPr>
          <w:sz w:val="24"/>
        </w:rPr>
      </w:pPr>
    </w:p>
    <w:p w:rsidR="00A37C2C" w:rsidRDefault="00A37C2C" w:rsidP="00A37C2C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="00132A17">
        <w:rPr>
          <w:sz w:val="24"/>
        </w:rPr>
        <w:t>(</w:t>
      </w:r>
      <w:r w:rsidRPr="00D01133">
        <w:rPr>
          <w:sz w:val="24"/>
        </w:rPr>
        <w:t>Dawn Hendricks</w:t>
      </w:r>
      <w:r w:rsidR="00132A17">
        <w:rPr>
          <w:sz w:val="24"/>
        </w:rPr>
        <w:t xml:space="preserve"> on sabbatical)</w:t>
      </w:r>
      <w:r>
        <w:rPr>
          <w:sz w:val="24"/>
        </w:rPr>
        <w:t>,</w:t>
      </w:r>
      <w:r w:rsidR="0089183A">
        <w:rPr>
          <w:sz w:val="24"/>
        </w:rPr>
        <w:t xml:space="preserve"> Shalee Hodgson,</w:t>
      </w:r>
      <w:r w:rsidRPr="005669AC">
        <w:rPr>
          <w:sz w:val="24"/>
        </w:rPr>
        <w:t xml:space="preserve"> </w:t>
      </w:r>
      <w:r>
        <w:rPr>
          <w:sz w:val="24"/>
        </w:rPr>
        <w:t xml:space="preserve">Jason Kovac,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132A17">
        <w:rPr>
          <w:sz w:val="24"/>
        </w:rPr>
        <w:t>Lisa Anh Nguyen,</w:t>
      </w:r>
      <w:r w:rsidR="00132A17" w:rsidRPr="00D01133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="00D25C81">
        <w:rPr>
          <w:sz w:val="24"/>
        </w:rPr>
        <w:t xml:space="preserve">Kjirsten Severson, </w:t>
      </w:r>
      <w:r>
        <w:rPr>
          <w:sz w:val="24"/>
        </w:rPr>
        <w:t>Mary Jean Williams</w:t>
      </w:r>
    </w:p>
    <w:p w:rsidR="00356395" w:rsidRPr="005669AC" w:rsidRDefault="00356395" w:rsidP="00A37C2C">
      <w:pPr>
        <w:rPr>
          <w:sz w:val="24"/>
        </w:rPr>
      </w:pPr>
      <w:r>
        <w:rPr>
          <w:sz w:val="24"/>
        </w:rPr>
        <w:t>Recorder: Kelly Lawrence</w:t>
      </w:r>
    </w:p>
    <w:p w:rsidR="00F955F0" w:rsidRDefault="00F955F0"/>
    <w:p w:rsidR="00F955F0" w:rsidRDefault="00F955F0"/>
    <w:p w:rsidR="00F955F0" w:rsidRDefault="00F955F0"/>
    <w:sectPr w:rsidR="00F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4A64"/>
    <w:multiLevelType w:val="hybridMultilevel"/>
    <w:tmpl w:val="4CC2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07AFF"/>
    <w:multiLevelType w:val="hybridMultilevel"/>
    <w:tmpl w:val="B8E0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5FBB"/>
    <w:multiLevelType w:val="hybridMultilevel"/>
    <w:tmpl w:val="A35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862FD"/>
    <w:multiLevelType w:val="hybridMultilevel"/>
    <w:tmpl w:val="97B2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F0"/>
    <w:rsid w:val="0007781D"/>
    <w:rsid w:val="00103385"/>
    <w:rsid w:val="00132A17"/>
    <w:rsid w:val="00134205"/>
    <w:rsid w:val="001D1B96"/>
    <w:rsid w:val="00263744"/>
    <w:rsid w:val="00356395"/>
    <w:rsid w:val="003D7C9B"/>
    <w:rsid w:val="004949DC"/>
    <w:rsid w:val="00495C11"/>
    <w:rsid w:val="00530402"/>
    <w:rsid w:val="00616FFA"/>
    <w:rsid w:val="00630C56"/>
    <w:rsid w:val="006B41B4"/>
    <w:rsid w:val="007A3D47"/>
    <w:rsid w:val="0089183A"/>
    <w:rsid w:val="00964AC3"/>
    <w:rsid w:val="0096736D"/>
    <w:rsid w:val="009A6825"/>
    <w:rsid w:val="009F4276"/>
    <w:rsid w:val="00A37C2C"/>
    <w:rsid w:val="00A659FA"/>
    <w:rsid w:val="00A80A13"/>
    <w:rsid w:val="00AA144B"/>
    <w:rsid w:val="00AD26E7"/>
    <w:rsid w:val="00AE3C7E"/>
    <w:rsid w:val="00BB25E7"/>
    <w:rsid w:val="00C747F0"/>
    <w:rsid w:val="00C83EF8"/>
    <w:rsid w:val="00CD593F"/>
    <w:rsid w:val="00D25C81"/>
    <w:rsid w:val="00DE0263"/>
    <w:rsid w:val="00EB1B31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5847"/>
  <w15:chartTrackingRefBased/>
  <w15:docId w15:val="{3945E293-1804-4953-92F2-DDD1387A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C2C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12</cp:revision>
  <cp:lastPrinted>2018-10-12T18:47:00Z</cp:lastPrinted>
  <dcterms:created xsi:type="dcterms:W3CDTF">2019-05-29T18:24:00Z</dcterms:created>
  <dcterms:modified xsi:type="dcterms:W3CDTF">2019-05-29T22:20:00Z</dcterms:modified>
</cp:coreProperties>
</file>